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F03EC5" w:rsidRPr="00511234" w14:paraId="3B04A536" w14:textId="77777777" w:rsidTr="00391F66">
        <w:tc>
          <w:tcPr>
            <w:tcW w:w="9606" w:type="dxa"/>
            <w:gridSpan w:val="2"/>
          </w:tcPr>
          <w:p w14:paraId="4ADDD36C" w14:textId="44028585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ТЕХНИЧЕСКАЯ СПЕЦИФИКАЦИЯ - ГРАФИК ЗАКУПОК</w:t>
            </w:r>
          </w:p>
        </w:tc>
      </w:tr>
      <w:tr w:rsidR="00F03EC5" w:rsidRPr="00511234" w14:paraId="69CBD8A5" w14:textId="77777777" w:rsidTr="00391F66">
        <w:tc>
          <w:tcPr>
            <w:tcW w:w="9606" w:type="dxa"/>
            <w:gridSpan w:val="2"/>
          </w:tcPr>
          <w:p w14:paraId="3C42CD54" w14:textId="50F963A7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Подготовка планов дорожных проектов, сметные работы</w:t>
            </w:r>
          </w:p>
        </w:tc>
      </w:tr>
      <w:tr w:rsidR="000A267E" w:rsidRPr="00391F66" w14:paraId="6FFF0528" w14:textId="77777777" w:rsidTr="00391F66">
        <w:tc>
          <w:tcPr>
            <w:tcW w:w="4644" w:type="dxa"/>
          </w:tcPr>
          <w:p w14:paraId="4C431692" w14:textId="2D6387E9" w:rsidR="000A267E" w:rsidRPr="00C73E24" w:rsidRDefault="000A267E" w:rsidP="000A267E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Название проекта</w:t>
            </w:r>
          </w:p>
        </w:tc>
        <w:tc>
          <w:tcPr>
            <w:tcW w:w="4962" w:type="dxa"/>
          </w:tcPr>
          <w:p w14:paraId="44C5B6B5" w14:textId="0D261BC3" w:rsidR="000A267E" w:rsidRPr="00585290" w:rsidRDefault="000A267E" w:rsidP="000A267E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003079">
              <w:t>Асфальтирование междусельских дорог в селе Цав, община Капан, Сюникский район</w:t>
            </w:r>
          </w:p>
        </w:tc>
      </w:tr>
      <w:tr w:rsidR="000A267E" w:rsidRPr="0018102F" w14:paraId="378A5FB0" w14:textId="77777777" w:rsidTr="00391F66">
        <w:tc>
          <w:tcPr>
            <w:tcW w:w="4644" w:type="dxa"/>
          </w:tcPr>
          <w:p w14:paraId="2575D3B5" w14:textId="65D262B7" w:rsidR="000A267E" w:rsidRPr="00C73E24" w:rsidRDefault="000A267E" w:rsidP="000A267E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Источник финансирования</w:t>
            </w:r>
          </w:p>
        </w:tc>
        <w:tc>
          <w:tcPr>
            <w:tcW w:w="4962" w:type="dxa"/>
          </w:tcPr>
          <w:p w14:paraId="34478A1E" w14:textId="4D7D955B" w:rsidR="000A267E" w:rsidRPr="002271F5" w:rsidRDefault="000A267E" w:rsidP="000A267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03079">
              <w:t>Администрация общины Капан</w:t>
            </w:r>
          </w:p>
        </w:tc>
      </w:tr>
      <w:tr w:rsidR="000A267E" w:rsidRPr="00C03882" w14:paraId="7AEF3017" w14:textId="77777777" w:rsidTr="00391F66">
        <w:tc>
          <w:tcPr>
            <w:tcW w:w="4644" w:type="dxa"/>
          </w:tcPr>
          <w:p w14:paraId="5285C505" w14:textId="55E3D8BE" w:rsidR="000A267E" w:rsidRPr="00C73E24" w:rsidRDefault="000A267E" w:rsidP="000A267E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Заказчик</w:t>
            </w:r>
          </w:p>
        </w:tc>
        <w:tc>
          <w:tcPr>
            <w:tcW w:w="4962" w:type="dxa"/>
          </w:tcPr>
          <w:p w14:paraId="70E421BC" w14:textId="1A55E34D" w:rsidR="000A267E" w:rsidRPr="00C73E24" w:rsidRDefault="000A267E" w:rsidP="000A267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03079">
              <w:t>Администрация общины Капан</w:t>
            </w:r>
          </w:p>
        </w:tc>
      </w:tr>
      <w:tr w:rsidR="000A267E" w:rsidRPr="00391F66" w14:paraId="5A49E6B4" w14:textId="77777777" w:rsidTr="00391F66">
        <w:tc>
          <w:tcPr>
            <w:tcW w:w="4644" w:type="dxa"/>
          </w:tcPr>
          <w:p w14:paraId="4514D9DE" w14:textId="6DEF4175" w:rsidR="000A267E" w:rsidRPr="00C73E24" w:rsidRDefault="000A267E" w:rsidP="000A267E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Наименование работ</w:t>
            </w:r>
          </w:p>
        </w:tc>
        <w:tc>
          <w:tcPr>
            <w:tcW w:w="4962" w:type="dxa"/>
          </w:tcPr>
          <w:p w14:paraId="4BF6E8B3" w14:textId="7FF7A653" w:rsidR="000A267E" w:rsidRPr="00C73E24" w:rsidRDefault="000A267E" w:rsidP="000A267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03079">
              <w:t>Подготовка проектов плановых дорог, сметные работы</w:t>
            </w:r>
          </w:p>
        </w:tc>
      </w:tr>
      <w:tr w:rsidR="000A267E" w:rsidRPr="00391F66" w14:paraId="2C8F3D9D" w14:textId="77777777" w:rsidTr="00391F66">
        <w:tc>
          <w:tcPr>
            <w:tcW w:w="4644" w:type="dxa"/>
          </w:tcPr>
          <w:p w14:paraId="602472C3" w14:textId="6E9455F4" w:rsidR="000A267E" w:rsidRPr="00C73E24" w:rsidRDefault="000A267E" w:rsidP="000A267E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Названия и участки дорог</w:t>
            </w:r>
          </w:p>
        </w:tc>
        <w:tc>
          <w:tcPr>
            <w:tcW w:w="4962" w:type="dxa"/>
          </w:tcPr>
          <w:p w14:paraId="715387D7" w14:textId="61878B5B" w:rsidR="000A267E" w:rsidRPr="00390AD1" w:rsidRDefault="000A267E" w:rsidP="000A267E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003079">
              <w:t>2,25 км междусельских дорог в селе Цав</w:t>
            </w:r>
          </w:p>
        </w:tc>
      </w:tr>
      <w:tr w:rsidR="00F03EC5" w:rsidRPr="00511234" w14:paraId="434ADEA0" w14:textId="77777777" w:rsidTr="00391F66">
        <w:tc>
          <w:tcPr>
            <w:tcW w:w="4644" w:type="dxa"/>
          </w:tcPr>
          <w:p w14:paraId="0E3B8947" w14:textId="133A11AC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Этап проектирования</w:t>
            </w:r>
          </w:p>
        </w:tc>
        <w:tc>
          <w:tcPr>
            <w:tcW w:w="4962" w:type="dxa"/>
          </w:tcPr>
          <w:p w14:paraId="1D0E2915" w14:textId="3A774657" w:rsidR="00F03EC5" w:rsidRPr="00511234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52FC">
              <w:t>Рабочий проект</w:t>
            </w:r>
          </w:p>
        </w:tc>
      </w:tr>
      <w:tr w:rsidR="00F03EC5" w:rsidRPr="00511234" w14:paraId="16C90222" w14:textId="77777777" w:rsidTr="00391F66">
        <w:tc>
          <w:tcPr>
            <w:tcW w:w="4644" w:type="dxa"/>
          </w:tcPr>
          <w:p w14:paraId="2A4B6B5B" w14:textId="5374267B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Классификация дорог</w:t>
            </w:r>
          </w:p>
        </w:tc>
        <w:tc>
          <w:tcPr>
            <w:tcW w:w="4962" w:type="dxa"/>
          </w:tcPr>
          <w:p w14:paraId="2A62439F" w14:textId="7B6E9560" w:rsidR="00F03EC5" w:rsidRPr="00FC15C0" w:rsidRDefault="00F03EC5" w:rsidP="00F03EC5">
            <w:pPr>
              <w:rPr>
                <w:rFonts w:ascii="GHEA Grapalat" w:hAnsi="GHEA Grapalat"/>
                <w:sz w:val="20"/>
                <w:szCs w:val="20"/>
              </w:rPr>
            </w:pPr>
            <w:r w:rsidRPr="000952FC">
              <w:t>3-й класс</w:t>
            </w:r>
          </w:p>
        </w:tc>
      </w:tr>
      <w:tr w:rsidR="00F03EC5" w:rsidRPr="00C25075" w14:paraId="69CA4BEA" w14:textId="77777777" w:rsidTr="00391F66">
        <w:tc>
          <w:tcPr>
            <w:tcW w:w="4644" w:type="dxa"/>
          </w:tcPr>
          <w:p w14:paraId="38637DE3" w14:textId="3973CF9B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Тип дорожного покрытия</w:t>
            </w:r>
          </w:p>
        </w:tc>
        <w:tc>
          <w:tcPr>
            <w:tcW w:w="4962" w:type="dxa"/>
          </w:tcPr>
          <w:p w14:paraId="5BE13565" w14:textId="3DE4C0E0" w:rsidR="00F03EC5" w:rsidRPr="0043749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952FC">
              <w:t>А/бетон, грунт</w:t>
            </w:r>
          </w:p>
        </w:tc>
      </w:tr>
      <w:tr w:rsidR="00391F66" w:rsidRPr="00391F66" w14:paraId="0AD3C994" w14:textId="77777777" w:rsidTr="00391F66">
        <w:tc>
          <w:tcPr>
            <w:tcW w:w="4644" w:type="dxa"/>
          </w:tcPr>
          <w:p w14:paraId="10CF4340" w14:textId="5B121A93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Общие положения</w:t>
            </w:r>
          </w:p>
        </w:tc>
        <w:tc>
          <w:tcPr>
            <w:tcW w:w="4962" w:type="dxa"/>
          </w:tcPr>
          <w:p w14:paraId="1B80A967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для каждого участка дороги должна быть подготовлена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представлена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армянском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русском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языках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пяти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бумажных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экземплярах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одном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электронном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варианте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(ACAD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формате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PDF,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листы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, сводки и сметы также в формате Excel).</w:t>
            </w:r>
          </w:p>
          <w:p w14:paraId="31EF978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86D62F" w14:textId="4F95F2D5" w:rsidR="00391F66" w:rsidRPr="001E067F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использованием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соответствующих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компьютерных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программ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быть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цветной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разборчивой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391F66" w:rsidRPr="00391F66" w14:paraId="72331667" w14:textId="77777777" w:rsidTr="00391F66">
        <w:tc>
          <w:tcPr>
            <w:tcW w:w="4644" w:type="dxa"/>
          </w:tcPr>
          <w:p w14:paraId="79E8FA05" w14:textId="6C1F7A32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Основные обязанности и требования</w:t>
            </w:r>
          </w:p>
        </w:tc>
        <w:tc>
          <w:tcPr>
            <w:tcW w:w="4962" w:type="dxa"/>
          </w:tcPr>
          <w:p w14:paraId="458EE5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Основные обязанности:</w:t>
            </w:r>
          </w:p>
          <w:p w14:paraId="160CE7B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Выполнение инженерно-геодезических работ.</w:t>
            </w:r>
          </w:p>
          <w:p w14:paraId="0821821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88776F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Разработка проектной и сметной документации.</w:t>
            </w:r>
          </w:p>
          <w:p w14:paraId="4FEB51F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11B577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Изучение всех подземных и надземных инженерных коммуникаций в пределах трассы дороги, получение необходимых технических условий и разработка проектного решения для этих коммуникаций, если они препятствуют реализации трассы дороги, а в случае подземных коммуникаций — если они находятся в плохом состоянии.</w:t>
            </w:r>
          </w:p>
          <w:p w14:paraId="79C6CC8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При необходимости переноса инженерных коммуникаций (включая оборудование) разработка проекта переноса и координация его с компетентными организациями.</w:t>
            </w:r>
          </w:p>
          <w:p w14:paraId="5AA287C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83ED00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Перед началом строительных работ передача отремонтированной площадки подрядной организации посредством акта приемки-передачи с нанесением разметки на площадку и установкой высотных отметок.</w:t>
            </w:r>
          </w:p>
          <w:p w14:paraId="0CC073D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4E29C9C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обследованию:</w:t>
            </w:r>
          </w:p>
          <w:p w14:paraId="342E2D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инженерно-геодезических работ в объеме, необходимом для разработки проектной документации и обоснования проектных решений.</w:t>
            </w:r>
          </w:p>
          <w:p w14:paraId="6AA4F97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В ходе обследования, не менее чем каждые 330 метров вдоль ремонтируемой дороги (а в заиленных районах, не менее чем на глубину 2 м), проводить бурение на необходимую глубину для изучения толщины дорожного покрытия, состава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материалов покрытия и состояния грунтов основания.</w:t>
            </w:r>
          </w:p>
          <w:p w14:paraId="5603740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5D86AE3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видеосъемки текущего состояния ремонтируемого участка после обследования.</w:t>
            </w:r>
          </w:p>
          <w:p w14:paraId="12D6825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проектам:</w:t>
            </w:r>
          </w:p>
          <w:p w14:paraId="4A53484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Состав, содержание и проектные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нормативно-правовыми актами.</w:t>
            </w:r>
          </w:p>
          <w:p w14:paraId="7809A61C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5366ED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Проекты должны включать как минимум следующие работы:</w:t>
            </w:r>
          </w:p>
          <w:p w14:paraId="344712E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гравийного основания для дорожного покрытия;</w:t>
            </w:r>
          </w:p>
          <w:p w14:paraId="25AC4DB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грунтового покрытия (при необходимости);</w:t>
            </w:r>
          </w:p>
          <w:p w14:paraId="5E2DD7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подпорных стен (при необходимости);</w:t>
            </w:r>
          </w:p>
          <w:p w14:paraId="1FC130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Ремонт/строительство тротуаров (при необходимости);</w:t>
            </w:r>
          </w:p>
          <w:p w14:paraId="517EFD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покрытия: 1 слой асфальта толщиной 5 см;</w:t>
            </w:r>
          </w:p>
          <w:p w14:paraId="0FC2306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Строительство дренажных систем;</w:t>
            </w:r>
          </w:p>
          <w:p w14:paraId="27C7056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покрытия;</w:t>
            </w:r>
          </w:p>
          <w:p w14:paraId="1928210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Внедрение необходимых мер по обеспечению безопасности, а также устранение дефектов.</w:t>
            </w:r>
          </w:p>
          <w:p w14:paraId="3388021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3C5834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составу проектов:</w:t>
            </w:r>
          </w:p>
          <w:p w14:paraId="4B4905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A872EE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​​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соответствии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требованиями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установленными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Приказом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Министра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градостроительства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Республики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Армения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№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128-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Н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от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11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сентября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2017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года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должна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включать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:</w:t>
            </w:r>
          </w:p>
          <w:p w14:paraId="4B77AF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Пояснительную записку (которая будет содержать информацию о состоянии ремонтируемой территории, результатах послеремонтного осмотра, включая толщину существующего дорожного покрытия, состав материалов существующих дорожных покрытий, состояние грунта и планируемых работ, количество необходимых лабораторных исследований, карту региона с указанием участка, где будут проводиться строительные работы, состав машин и механизмов, необходимых для выполнения планируемых работ, и состав инженерно-технической профессиональной группы),</w:t>
            </w:r>
          </w:p>
          <w:p w14:paraId="499A4C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√ Инженерно-геологическое заключение (которое будет содержать информацию о климате, рельефе, сейсмических и сейсмических свойствах природных грунтов региона, типах природных грунтов по степени уплотнения, гидрологии и гидрогеологии, согласованную с руководителем органа местного самоуправления о местоположении резервы, свалки и строительные отходы, а также местоположение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месторождений используемых минералов),</w:t>
            </w:r>
          </w:p>
          <w:p w14:paraId="3F88965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(которые будут включать: план тахеометрической съемки, включая реперные точки с их координатами, разрез вдоль дороги, поперечные сечения на расстоянии 20 м каждое, но с учетом местоположения участка указанное расстояние может быть изменено, план обустройства и водоотведения, чертежи строительства дорожного покрытия для всех типов в зависимости от смежных элементов),</w:t>
            </w:r>
          </w:p>
          <w:p w14:paraId="75FD9C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планируемых искусственных сооружений (которые будут указывать объемные характеристики),</w:t>
            </w:r>
          </w:p>
          <w:p w14:paraId="1D5C04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Типовые чертежи (которые будут включать: схемы планируемых сооружений, планируемые работы и организацию движения, включая схему оснащения рабочих зон световыми сигнальными огнями во время строительства и т. д.),</w:t>
            </w:r>
          </w:p>
          <w:p w14:paraId="6E357E5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чертежи (которые будут включать земляные работы по типу грунта, их разработку, транспортные механизмы и вид работ, ремонт дорожного полотна по отдельным слоям покрытия и виду работ, ремонт конструктивных элементов моста по виду работ, элементы обустройства и безопасности по типу работы, искусственные сооружения в зависимости от вида работ),</w:t>
            </w:r>
          </w:p>
          <w:p w14:paraId="153BC63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отчеты,</w:t>
            </w:r>
          </w:p>
          <w:p w14:paraId="312EF47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Смета-расчет, составленная на основе сметы, стоимость каждой единицы работ которой будет включать все затраты, прибыль, а также все пошлины, платежи и налоги, без суммы предполагаемого возмещения, заверенная печатью и подписью проектировщика (включая 50% непредвиденных работ и затрат),</w:t>
            </w:r>
          </w:p>
          <w:p w14:paraId="7548851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 (которая будет включать сводную, предметную и локальную смету).</w:t>
            </w:r>
          </w:p>
          <w:p w14:paraId="0387EBE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Соглашения:</w:t>
            </w:r>
          </w:p>
          <w:p w14:paraId="107099AA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проектной документации со службой «Дорожная полиция» полиции Республики Армения;</w:t>
            </w:r>
          </w:p>
          <w:p w14:paraId="4AC3C57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предлагаемых проектных решений в пределах административных границ общин с руководителями органов местного самоуправления;</w:t>
            </w:r>
          </w:p>
          <w:p w14:paraId="537AE3E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размещения резервов, полигонов и свалок строительных отходов с руководителями органов местного самоуправления;</w:t>
            </w:r>
          </w:p>
          <w:p w14:paraId="1342513C" w14:textId="2C862349" w:rsidR="00391F66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 случае планирования переноса коммуникаций (водопровод, газопровод, коммуникационный кабель и т. д.) координация проектирования с компетентными заинтересованными органами.</w:t>
            </w:r>
          </w:p>
        </w:tc>
      </w:tr>
      <w:tr w:rsidR="00391F66" w:rsidRPr="00391F66" w14:paraId="41348BB3" w14:textId="77777777" w:rsidTr="00391F66">
        <w:tc>
          <w:tcPr>
            <w:tcW w:w="4644" w:type="dxa"/>
          </w:tcPr>
          <w:p w14:paraId="2CEF62AF" w14:textId="23AA9C3D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Нормативно-правовые требования</w:t>
            </w:r>
          </w:p>
        </w:tc>
        <w:tc>
          <w:tcPr>
            <w:tcW w:w="4962" w:type="dxa"/>
          </w:tcPr>
          <w:p w14:paraId="7E115E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инженерно-геодезических работ в соответствии с требованиями строительных норм Государственного строительного кодекса РА И-2.01-99 и стандартов ГОСТ 32836-2014, ГОСТ 33179-2014.</w:t>
            </w:r>
          </w:p>
          <w:p w14:paraId="7B524D8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F74F30F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● Проведение инженерно-геологических изысканий в соответствии с требованиями стандарта ГОСТ 32868-2014 и других действующих в Республике Армения ведомственных нормативно-правовых документов.</w:t>
            </w:r>
          </w:p>
          <w:p w14:paraId="649D572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251856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топографической и геодезической съемки в соответствии с требованиями стандарта ГОСТ 32869-2014 и других действующих в Республике Армения ведомственных нормативно-правовых документов.</w:t>
            </w:r>
          </w:p>
          <w:p w14:paraId="41235251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19B450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Разработка проектной документации в соответствии со строительными нормами Строительного кодекса РА IV-11.05.02-99, Строительного кодекса 2.05.03-84 «Мосты и трубопроводы», а также в соответствии с требованиями, установленными Техническим регламентом Таможенного союза РА СК 014-2011.</w:t>
            </w:r>
          </w:p>
          <w:p w14:paraId="0C27251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4C7073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 соответствии с требованиями, установленными методическими указаниями, утвержденными распоряжением Председателя Комитета по градостроительству Республики Армения № 105-Н от 29 декабря 2020 г.</w:t>
            </w:r>
          </w:p>
          <w:p w14:paraId="726D10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●Выполнение работ по дорожному оборудованию в порядке, установленном Постановлением Правительства Республики Армения № 113-Н от 10 января 2008 г.</w:t>
            </w:r>
          </w:p>
          <w:p w14:paraId="5D0DCB64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●Подготовка сметы в порядке, установленном Постановлением Правительства Республики Армения № 879-Н от 23 июня 2011 г.</w:t>
            </w:r>
          </w:p>
          <w:p w14:paraId="78787BDB" w14:textId="7540A127" w:rsidR="00391F66" w:rsidRPr="002C1EAC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●Разработка рабочих чертежей проектной документации в соответствии с правилами, установленными ГОСТ 21.701-2013, ГОСТ 21.101-97, ГОСТ 21.501-93 и другими действующими в Республике Армения ведомственными нормативными документами.</w:t>
            </w:r>
          </w:p>
        </w:tc>
      </w:tr>
      <w:tr w:rsidR="00391F66" w:rsidRPr="00391F66" w14:paraId="24B4DF54" w14:textId="77777777" w:rsidTr="00391F66">
        <w:tc>
          <w:tcPr>
            <w:tcW w:w="4644" w:type="dxa"/>
          </w:tcPr>
          <w:p w14:paraId="066EBB2D" w14:textId="6338A607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Разработка проекта</w:t>
            </w:r>
          </w:p>
        </w:tc>
        <w:tc>
          <w:tcPr>
            <w:tcW w:w="4962" w:type="dxa"/>
          </w:tcPr>
          <w:p w14:paraId="595D4884" w14:textId="77777777" w:rsidR="00F03EC5" w:rsidRPr="00F03EC5" w:rsidRDefault="00F03EC5" w:rsidP="00F03EC5">
            <w:pPr>
              <w:pStyle w:val="a5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Проектная документация будет представлена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простую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градостроительную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экспертизу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по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инициативе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Заказчика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</w:p>
          <w:p w14:paraId="610F5821" w14:textId="6AB3DC4C" w:rsidR="00391F66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В случае необходимости, если по результатам простой градостроительной экспертизы, проведенной по инициативе Заказчика, было вынесено заключение со следующей формулировкой: «Проект возвращен на дальнейшую обработку», дальнейшая обработка проектной документации осуществляется без финансового вознаграждения в течение максимум 10 дней.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17B5E902" w:rsidR="002A6090" w:rsidRPr="00A872EE" w:rsidRDefault="00F03EC5" w:rsidP="00BE1F91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872EE">
              <w:rPr>
                <w:rFonts w:ascii="GHEA Grapalat" w:hAnsi="GHEA Grapalat"/>
                <w:bCs/>
                <w:szCs w:val="20"/>
                <w:lang w:val="hy-AM"/>
              </w:rPr>
              <w:t>Срок оказания услуг</w:t>
            </w:r>
          </w:p>
        </w:tc>
      </w:tr>
      <w:tr w:rsidR="00F03EC5" w:rsidRPr="002A6090" w14:paraId="22035D3E" w14:textId="77777777" w:rsidTr="00366C3C">
        <w:tc>
          <w:tcPr>
            <w:tcW w:w="4106" w:type="dxa"/>
          </w:tcPr>
          <w:p w14:paraId="35513EE7" w14:textId="37AEE08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  <w:tc>
          <w:tcPr>
            <w:tcW w:w="5500" w:type="dxa"/>
          </w:tcPr>
          <w:p w14:paraId="08E706FA" w14:textId="4DF94BE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</w:tr>
      <w:tr w:rsidR="00A872EE" w:rsidRPr="00391F66" w14:paraId="4D8A028B" w14:textId="77777777" w:rsidTr="00366C3C">
        <w:tc>
          <w:tcPr>
            <w:tcW w:w="4106" w:type="dxa"/>
          </w:tcPr>
          <w:p w14:paraId="761CE4BE" w14:textId="095DB342" w:rsidR="00A872EE" w:rsidRPr="00BA5DE9" w:rsidRDefault="00A872EE" w:rsidP="00A872EE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8418F4">
              <w:t>Дата вступления договора в силу</w:t>
            </w:r>
          </w:p>
        </w:tc>
        <w:tc>
          <w:tcPr>
            <w:tcW w:w="5500" w:type="dxa"/>
          </w:tcPr>
          <w:p w14:paraId="4D804954" w14:textId="638DAE05" w:rsidR="00A872EE" w:rsidRPr="004631E7" w:rsidRDefault="00A872EE" w:rsidP="00A872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18F4">
              <w:t>90 календарных дней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67EAC"/>
    <w:rsid w:val="00076139"/>
    <w:rsid w:val="00087F0C"/>
    <w:rsid w:val="000A267E"/>
    <w:rsid w:val="000A706D"/>
    <w:rsid w:val="000B3AE6"/>
    <w:rsid w:val="001045F3"/>
    <w:rsid w:val="001203E7"/>
    <w:rsid w:val="00120666"/>
    <w:rsid w:val="00140CD4"/>
    <w:rsid w:val="001616CF"/>
    <w:rsid w:val="0018102F"/>
    <w:rsid w:val="001A2B3D"/>
    <w:rsid w:val="001A5BE4"/>
    <w:rsid w:val="001B7B0B"/>
    <w:rsid w:val="001D259C"/>
    <w:rsid w:val="001D2DAF"/>
    <w:rsid w:val="001E067F"/>
    <w:rsid w:val="001E315B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90AD1"/>
    <w:rsid w:val="00391F66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54646"/>
    <w:rsid w:val="0076156A"/>
    <w:rsid w:val="007725A2"/>
    <w:rsid w:val="00777026"/>
    <w:rsid w:val="007964B6"/>
    <w:rsid w:val="007B324A"/>
    <w:rsid w:val="007B75CC"/>
    <w:rsid w:val="007C2B69"/>
    <w:rsid w:val="007D1AB1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872EE"/>
    <w:rsid w:val="00AB02DE"/>
    <w:rsid w:val="00AB5DF4"/>
    <w:rsid w:val="00AD0876"/>
    <w:rsid w:val="00AD5D36"/>
    <w:rsid w:val="00AE7DC2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A12CB"/>
    <w:rsid w:val="00CC4755"/>
    <w:rsid w:val="00CD2808"/>
    <w:rsid w:val="00CE003B"/>
    <w:rsid w:val="00CE2B2D"/>
    <w:rsid w:val="00CF7D2D"/>
    <w:rsid w:val="00D1437A"/>
    <w:rsid w:val="00D46DF2"/>
    <w:rsid w:val="00DD737D"/>
    <w:rsid w:val="00DE4EEF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03EC5"/>
    <w:rsid w:val="00F14CC1"/>
    <w:rsid w:val="00F33AD5"/>
    <w:rsid w:val="00F3413C"/>
    <w:rsid w:val="00F355CC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4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cp:lastPrinted>2026-06-17T12:27:00Z</cp:lastPrinted>
  <dcterms:created xsi:type="dcterms:W3CDTF">2021-09-07T05:26:00Z</dcterms:created>
  <dcterms:modified xsi:type="dcterms:W3CDTF">2026-06-24T11:50:00Z</dcterms:modified>
</cp:coreProperties>
</file>